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6F" w:rsidRDefault="00FF556F">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 сентября 2021 г. N 64879</w:t>
      </w:r>
    </w:p>
    <w:p w:rsidR="00FF556F" w:rsidRDefault="00FF556F">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НАУКИ И ВЫСШЕГО ОБРАЗОВАНИЯ РОССИЙСКОЙ ФЕДЕРАЦИИ</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6 августа 2021 г. N 721</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anchor="l723" w:history="1">
        <w:r>
          <w:rPr>
            <w:rFonts w:ascii="Times New Roman" w:hAnsi="Times New Roman"/>
            <w:sz w:val="24"/>
            <w:szCs w:val="24"/>
            <w:u w:val="single"/>
          </w:rPr>
          <w:t>частью 8</w:t>
        </w:r>
      </w:hyperlink>
      <w:r>
        <w:rPr>
          <w:rFonts w:ascii="Times New Roman" w:hAnsi="Times New Roman"/>
          <w:sz w:val="24"/>
          <w:szCs w:val="24"/>
        </w:rPr>
        <w:t xml:space="preserve"> статьи 55 Федерального закона от 29 декабря 2012 г. N 273-ФЗ "Об образовании в Российской Федерации" (Собрание законодательства Российской Федерации, 2012, N 53, ст. 7598; 2021, N 13, ст. 2137) и </w:t>
      </w:r>
      <w:hyperlink r:id="rId5" w:anchor="l26" w:history="1">
        <w:r>
          <w:rPr>
            <w:rFonts w:ascii="Times New Roman" w:hAnsi="Times New Roman"/>
            <w:sz w:val="24"/>
            <w:szCs w:val="24"/>
            <w:u w:val="single"/>
          </w:rPr>
          <w:t>подпунктом 4.2.31</w:t>
        </w:r>
      </w:hyperlink>
      <w:r>
        <w:rPr>
          <w:rFonts w:ascii="Times New Roman" w:hAnsi="Times New Roman"/>
          <w:sz w:val="24"/>
          <w:szCs w:val="24"/>
        </w:rPr>
        <w:t xml:space="preserve">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Установить, что Порядок применяется при приеме на обучение по образовательным программам высшего образования - программам подготовки научных и научно-педагогических кадров в аспирантуре начиная с 2022/23 учебного года.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Признать утратившими силу начиная с 2022/23 учебного года: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приказы Министерства образования и науки Российской Федерации:</w:t>
      </w:r>
    </w:p>
    <w:p w:rsidR="00FF556F" w:rsidRDefault="002E3403">
      <w:pPr>
        <w:widowControl w:val="0"/>
        <w:autoSpaceDE w:val="0"/>
        <w:autoSpaceDN w:val="0"/>
        <w:adjustRightInd w:val="0"/>
        <w:spacing w:after="150" w:line="240" w:lineRule="auto"/>
        <w:jc w:val="both"/>
        <w:rPr>
          <w:rFonts w:ascii="Times New Roman" w:hAnsi="Times New Roman"/>
          <w:sz w:val="24"/>
          <w:szCs w:val="24"/>
        </w:rPr>
      </w:pPr>
      <w:hyperlink r:id="rId6" w:anchor="l0" w:history="1">
        <w:r w:rsidR="00FF556F">
          <w:rPr>
            <w:rFonts w:ascii="Times New Roman" w:hAnsi="Times New Roman"/>
            <w:sz w:val="24"/>
            <w:szCs w:val="24"/>
            <w:u w:val="single"/>
          </w:rPr>
          <w:t>от 12 января 2017 г. N 13</w:t>
        </w:r>
      </w:hyperlink>
      <w:r w:rsidR="00FF556F">
        <w:rPr>
          <w:rFonts w:ascii="Times New Roman" w:hAnsi="Times New Roman"/>
          <w:sz w:val="24"/>
          <w:szCs w:val="24"/>
        </w:rPr>
        <w:t xml:space="preserve">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(зарегистрирован Министерством юстиции Российской Федерации 3 марта 2017 г., регистрационный N 45843);</w:t>
      </w:r>
    </w:p>
    <w:p w:rsidR="00FF556F" w:rsidRDefault="002E3403">
      <w:pPr>
        <w:widowControl w:val="0"/>
        <w:autoSpaceDE w:val="0"/>
        <w:autoSpaceDN w:val="0"/>
        <w:adjustRightInd w:val="0"/>
        <w:spacing w:after="150" w:line="240" w:lineRule="auto"/>
        <w:jc w:val="both"/>
        <w:rPr>
          <w:rFonts w:ascii="Times New Roman" w:hAnsi="Times New Roman"/>
          <w:sz w:val="24"/>
          <w:szCs w:val="24"/>
        </w:rPr>
      </w:pPr>
      <w:hyperlink r:id="rId7" w:anchor="l0" w:history="1">
        <w:r w:rsidR="00FF556F">
          <w:rPr>
            <w:rFonts w:ascii="Times New Roman" w:hAnsi="Times New Roman"/>
            <w:sz w:val="24"/>
            <w:szCs w:val="24"/>
            <w:u w:val="single"/>
          </w:rPr>
          <w:t>от 11 января 2018 г. N 23</w:t>
        </w:r>
      </w:hyperlink>
      <w:r w:rsidR="00FF556F">
        <w:rPr>
          <w:rFonts w:ascii="Times New Roman" w:hAnsi="Times New Roman"/>
          <w:sz w:val="24"/>
          <w:szCs w:val="24"/>
        </w:rP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 февраля 2018 г., регистрационный N 49857);</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приказы Министерства науки и высшего образования Российской Федерации:</w:t>
      </w:r>
    </w:p>
    <w:p w:rsidR="00FF556F" w:rsidRDefault="002E3403">
      <w:pPr>
        <w:widowControl w:val="0"/>
        <w:autoSpaceDE w:val="0"/>
        <w:autoSpaceDN w:val="0"/>
        <w:adjustRightInd w:val="0"/>
        <w:spacing w:after="150" w:line="240" w:lineRule="auto"/>
        <w:jc w:val="both"/>
        <w:rPr>
          <w:rFonts w:ascii="Times New Roman" w:hAnsi="Times New Roman"/>
          <w:sz w:val="24"/>
          <w:szCs w:val="24"/>
        </w:rPr>
      </w:pPr>
      <w:hyperlink r:id="rId8" w:anchor="l0" w:history="1">
        <w:r w:rsidR="00FF556F">
          <w:rPr>
            <w:rFonts w:ascii="Times New Roman" w:hAnsi="Times New Roman"/>
            <w:sz w:val="24"/>
            <w:szCs w:val="24"/>
            <w:u w:val="single"/>
          </w:rPr>
          <w:t>от 17 декабря 2018 г. N 82н</w:t>
        </w:r>
      </w:hyperlink>
      <w:r w:rsidR="00FF556F">
        <w:rPr>
          <w:rFonts w:ascii="Times New Roman" w:hAnsi="Times New Roman"/>
          <w:sz w:val="24"/>
          <w:szCs w:val="24"/>
        </w:rP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18 января 2019 г., регистрационный N 53439);</w:t>
      </w:r>
    </w:p>
    <w:p w:rsidR="00FF556F" w:rsidRDefault="002E3403">
      <w:pPr>
        <w:widowControl w:val="0"/>
        <w:autoSpaceDE w:val="0"/>
        <w:autoSpaceDN w:val="0"/>
        <w:adjustRightInd w:val="0"/>
        <w:spacing w:after="150" w:line="240" w:lineRule="auto"/>
        <w:jc w:val="both"/>
        <w:rPr>
          <w:rFonts w:ascii="Times New Roman" w:hAnsi="Times New Roman"/>
          <w:sz w:val="24"/>
          <w:szCs w:val="24"/>
        </w:rPr>
      </w:pPr>
      <w:hyperlink r:id="rId9" w:anchor="l0" w:history="1">
        <w:r w:rsidR="00FF556F">
          <w:rPr>
            <w:rFonts w:ascii="Times New Roman" w:hAnsi="Times New Roman"/>
            <w:sz w:val="24"/>
            <w:szCs w:val="24"/>
            <w:u w:val="single"/>
          </w:rPr>
          <w:t>от 21 августа 2020 г. N 1079</w:t>
        </w:r>
      </w:hyperlink>
      <w:r w:rsidR="00FF556F">
        <w:rPr>
          <w:rFonts w:ascii="Times New Roman" w:hAnsi="Times New Roman"/>
          <w:sz w:val="24"/>
          <w:szCs w:val="24"/>
        </w:rPr>
        <w:t xml:space="preserve"> "О внесении изменения в пункт 74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12 января 2017 г. N 13" (зарегистрирован Министерством юстиции Российской Федерации 1 сентября 2020 г., регистрационный N 59607).</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Настоящий приказ вступает в силу с 1 марта 2022 года и действует до 1 марта 2028 года.</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Врио Министра</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А.В. НАРУКАВНИКОВ</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науки</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высшего образования</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FF556F" w:rsidRDefault="00FF55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6 августа 2021 г. N 721</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 регламентирует прием граждан Российской Федерации, иностранных граждан и лиц без гражданства (далее - поступающие) в организации, осуществляющие образовательную деятельность, на обучение по образовательным программам высшего образования - программам подготовки научных и научно-</w:t>
      </w:r>
      <w:r>
        <w:rPr>
          <w:rFonts w:ascii="Times New Roman" w:hAnsi="Times New Roman"/>
          <w:sz w:val="24"/>
          <w:szCs w:val="24"/>
        </w:rPr>
        <w:lastRenderedPageBreak/>
        <w:t>педагогических кадров в аспирантуре (далее соответственно - организации, программы аспирантуры), в том числе особенности проведения вступительных испытаний для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объявляет прием на обучение по программам аспирантуры (далее - прием на обучение) при наличии лицензии на осуществление образовательной деятельности, если иное не установлено федеральными законами.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0" w:anchor="l7495" w:history="1">
        <w:r>
          <w:rPr>
            <w:rFonts w:ascii="Times New Roman" w:hAnsi="Times New Roman"/>
            <w:sz w:val="24"/>
            <w:szCs w:val="24"/>
            <w:u w:val="single"/>
          </w:rPr>
          <w:t>части 1</w:t>
        </w:r>
      </w:hyperlink>
      <w:r>
        <w:rPr>
          <w:rFonts w:ascii="Times New Roman" w:hAnsi="Times New Roman"/>
          <w:sz w:val="24"/>
          <w:szCs w:val="24"/>
        </w:rPr>
        <w:t xml:space="preserve"> статьи 81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11" w:anchor="l1012" w:history="1">
        <w:r>
          <w:rPr>
            <w:rFonts w:ascii="Times New Roman" w:hAnsi="Times New Roman"/>
            <w:sz w:val="24"/>
            <w:szCs w:val="24"/>
            <w:u w:val="single"/>
          </w:rPr>
          <w:t>Пункт 1</w:t>
        </w:r>
      </w:hyperlink>
      <w:r>
        <w:rPr>
          <w:rFonts w:ascii="Times New Roman" w:hAnsi="Times New Roman"/>
          <w:sz w:val="24"/>
          <w:szCs w:val="24"/>
        </w:rPr>
        <w:t xml:space="preserve">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 освоению программ аспирантуры допускаются лица, имеющие образование не ниже высшего (специалитет или магистратура) &lt;2&gt;.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12" w:anchor="l863" w:history="1">
        <w:r>
          <w:rPr>
            <w:rFonts w:ascii="Times New Roman" w:hAnsi="Times New Roman"/>
            <w:sz w:val="24"/>
            <w:szCs w:val="24"/>
            <w:u w:val="single"/>
          </w:rPr>
          <w:t>Часть 4</w:t>
        </w:r>
      </w:hyperlink>
      <w:r>
        <w:rPr>
          <w:rFonts w:ascii="Times New Roman" w:hAnsi="Times New Roman"/>
          <w:sz w:val="24"/>
          <w:szCs w:val="24"/>
        </w:rPr>
        <w:t xml:space="preserve"> статьи 69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 &lt;3&gt;;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w:t>
      </w:r>
      <w:hyperlink r:id="rId13" w:anchor="l787" w:history="1">
        <w:r>
          <w:rPr>
            <w:rFonts w:ascii="Times New Roman" w:hAnsi="Times New Roman"/>
            <w:sz w:val="24"/>
            <w:szCs w:val="24"/>
            <w:u w:val="single"/>
          </w:rPr>
          <w:t>Часть 4</w:t>
        </w:r>
      </w:hyperlink>
      <w:r>
        <w:rPr>
          <w:rFonts w:ascii="Times New Roman" w:hAnsi="Times New Roman"/>
          <w:sz w:val="24"/>
          <w:szCs w:val="24"/>
        </w:rPr>
        <w:t xml:space="preserve"> статьи 60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государственного образца об уровне образования и о квалификации, полученный до 1 января 2014 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w:t>
      </w:r>
      <w:r>
        <w:rPr>
          <w:rFonts w:ascii="Times New Roman" w:hAnsi="Times New Roman"/>
          <w:sz w:val="24"/>
          <w:szCs w:val="24"/>
        </w:rPr>
        <w:lastRenderedPageBreak/>
        <w:t>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&lt;4&gt;;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14" w:anchor="l7804" w:history="1">
        <w:r>
          <w:rPr>
            <w:rFonts w:ascii="Times New Roman" w:hAnsi="Times New Roman"/>
            <w:sz w:val="24"/>
            <w:szCs w:val="24"/>
            <w:u w:val="single"/>
          </w:rPr>
          <w:t>Часть 5</w:t>
        </w:r>
      </w:hyperlink>
      <w:r>
        <w:rPr>
          <w:rFonts w:ascii="Times New Roman" w:hAnsi="Times New Roman"/>
          <w:sz w:val="24"/>
          <w:szCs w:val="24"/>
        </w:rPr>
        <w:t xml:space="preserve"> статьи 60 Федерального закона от 29 декабря 2012 г. N 273-ФЗ "Об образовании в Российской Федерации" (Собрание законодательства Российской Федерации, 2012, N 53, ст. 7598), часть 5 статьи 4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5" w:anchor="l213" w:history="1">
        <w:r>
          <w:rPr>
            <w:rFonts w:ascii="Times New Roman" w:hAnsi="Times New Roman"/>
            <w:sz w:val="24"/>
            <w:szCs w:val="24"/>
            <w:u w:val="single"/>
          </w:rPr>
          <w:t>частью 3</w:t>
        </w:r>
      </w:hyperlink>
      <w:r>
        <w:rPr>
          <w:rFonts w:ascii="Times New Roman" w:hAnsi="Times New Roman"/>
          <w:sz w:val="24"/>
          <w:szCs w:val="24"/>
        </w:rPr>
        <w:t xml:space="preserve">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&lt;5&gt;;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16" w:anchor="l189" w:history="1">
        <w:r>
          <w:rPr>
            <w:rFonts w:ascii="Times New Roman" w:hAnsi="Times New Roman"/>
            <w:sz w:val="24"/>
            <w:szCs w:val="24"/>
            <w:u w:val="single"/>
          </w:rPr>
          <w:t>Часть 2</w:t>
        </w:r>
      </w:hyperlink>
      <w:r>
        <w:rPr>
          <w:rFonts w:ascii="Times New Roman" w:hAnsi="Times New Roman"/>
          <w:sz w:val="24"/>
          <w:szCs w:val="24"/>
        </w:rPr>
        <w:t xml:space="preserve"> статьи 17 Федерального закона от 28 сентября 2010 г. N 244-ФЗ "Об инновационном центре "Сколково" (Собрание законодательства Российской Федерации, 2010, N 40, ст. 4970; 2013, N 27, ст. 3477), </w:t>
      </w:r>
      <w:hyperlink r:id="rId17" w:anchor="l198" w:history="1">
        <w:r>
          <w:rPr>
            <w:rFonts w:ascii="Times New Roman" w:hAnsi="Times New Roman"/>
            <w:sz w:val="24"/>
            <w:szCs w:val="24"/>
            <w:u w:val="single"/>
          </w:rPr>
          <w:t>часть 9</w:t>
        </w:r>
      </w:hyperlink>
      <w:r>
        <w:rPr>
          <w:rFonts w:ascii="Times New Roman" w:hAnsi="Times New Roman"/>
          <w:sz w:val="24"/>
          <w:szCs w:val="24"/>
        </w:rPr>
        <w:t xml:space="preserve"> статьи 17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18" w:anchor="l94" w:history="1">
        <w:r>
          <w:rPr>
            <w:rFonts w:ascii="Times New Roman" w:hAnsi="Times New Roman"/>
            <w:sz w:val="24"/>
            <w:szCs w:val="24"/>
            <w:u w:val="single"/>
          </w:rPr>
          <w:t>часть 10</w:t>
        </w:r>
      </w:hyperlink>
      <w:r>
        <w:rPr>
          <w:rFonts w:ascii="Times New Roman" w:hAnsi="Times New Roman"/>
          <w:sz w:val="24"/>
          <w:szCs w:val="24"/>
        </w:rPr>
        <w:t xml:space="preserve">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2021, N 27, ст. 5179).</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обучение осуществляется на первый курс.</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В рамках контрольных цифр выделяется квота приема на целевое обучение (далее - целевая квота).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Организация осуществляет прием на обучение по следующим условиям поступления на обучение (далее - условия поступления) с проведением отдельного конкурса по каждой совокупности этих условий: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по организации в целом, включая все ее филиалы, или раздельно для обучения в организации и для обучения в каждом из ее филиалов;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раздельно по очной, очно-заочной, заочной формам обучения;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раздельно по программам аспирантуры в зависимости от их направленности (профиля):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научной специальности;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нескольким научным специальностям в пределах группы научных специальностей (в случае, если контрольные цифры установлены по группе научных специальностей, а также в случае, если контрольные цифры по соответствующим научным специальностям не установлены);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раздельно в рамках контрольных цифр и по договорам об оказании платных образовательных услуг;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Организация может использовать различные способы проведения конкурса, указанные в пункте 7 Порядка, по различным условиям поступления.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подтверждающее успешное прохождение вступительного испытания (далее - минимальное количество баллов), и максимальное количество баллов, за исключением случая, указанного в абзаце втором настоящего пункта.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Организация может проводить дополнительный прием на обучение на вакантные места в установленные ею сроки.</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Информирование о приеме на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Организация обязана ознакомить поступающего и (или) его родителей (законных представителей) с документами и информацией, указанными в </w:t>
      </w:r>
      <w:hyperlink r:id="rId19" w:anchor="l717" w:history="1">
        <w:r>
          <w:rPr>
            <w:rFonts w:ascii="Times New Roman" w:hAnsi="Times New Roman"/>
            <w:sz w:val="24"/>
            <w:szCs w:val="24"/>
            <w:u w:val="single"/>
          </w:rPr>
          <w:t>части 2</w:t>
        </w:r>
      </w:hyperlink>
      <w:r>
        <w:rPr>
          <w:rFonts w:ascii="Times New Roman" w:hAnsi="Times New Roman"/>
          <w:sz w:val="24"/>
          <w:szCs w:val="24"/>
        </w:rPr>
        <w:t xml:space="preserve"> статьи 55 Федерального закона N 273-ФЗ &lt;6&gt;.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Собрание законодательства Российской Федерации, 2012, N 53, ст. 7598; 2019, N 30, ст. 4134.</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целях информирования о приеме на обучение организация размещает информацию о приеме на обучение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 позднее 1 ноября года, предшествующего году приема на обучение (при приеме на 2022/23 учебный год - не позднее 15 апреля 2022 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 правила приема, утвержденные организацией самостоятельно, в том числе: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сроки проведения приема на обучение (за исключением сроков, указанных в подпункте "б" подпункта 2 настоящего пункта);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проведения вступительных испытаний для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подачи и рассмотрения апелляций по результатам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индивидуальных достижений поступающих, учитываемых при приеме на обучение, и порядок учета указанных достижений;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количество мест для приема на обучение по различным условиям поступления в рамках контрольных цифр (без указания целевой квоты);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перечень вступительных испытаний с указанием по каждому вступительному испытанию следующих сведений: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максимальное количество баллов;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минимальное количество баллов;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приоритетность вступительного испытания при ранжировании списков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о проведении вступительного испытания очно и (или) с использованием дистанционных технологий;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организация осуществляет прием документов в электронной форме посредством электронной почты);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соответственно - суперсервис, ЕПГУ) (в случае установления возможности использования суперсервиса при приеме на обучение по программам аспирантуры);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образец договора об оказании платных образовательных услуг (при объявлении приема на места по договорам об оказании платных образовательных услуг);</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информация о наличии общежития(ий);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 позднее 1 июня года приема на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количество мест для приема на обучение в рамках контрольных цифр по различным условиям поступления с указанием целевой квоты;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сроки зачисления (сроки размещения ранжированных списков поступающих на </w:t>
      </w:r>
      <w:r>
        <w:rPr>
          <w:rFonts w:ascii="Times New Roman" w:hAnsi="Times New Roman"/>
          <w:sz w:val="24"/>
          <w:szCs w:val="24"/>
        </w:rPr>
        <w:lastRenderedPageBreak/>
        <w:t>официальном сайте, завершения приема оригинала документа установленного образца или согласия на зачисление в соответствии с пунктом 47 Порядка), издания приказа (приказов) о зачислении);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информация о количестве мест в общежитиях для иногородних обучающихся;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 позднее чем за 14 календарных дней до начала вступительных испытаний - расписание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Организация обеспечивает функционирование телефонных линий и раздела официального сайта для ответов на обращения, связанные с приемом на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Прием документов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20" w:anchor="l71" w:history="1">
        <w:r>
          <w:rPr>
            <w:rFonts w:ascii="Times New Roman" w:hAnsi="Times New Roman"/>
            <w:sz w:val="24"/>
            <w:szCs w:val="24"/>
            <w:u w:val="single"/>
          </w:rPr>
          <w:t>статьей 10.1</w:t>
        </w:r>
      </w:hyperlink>
      <w:r>
        <w:rPr>
          <w:rFonts w:ascii="Times New Roman" w:hAnsi="Times New Roman"/>
          <w:sz w:val="24"/>
          <w:szCs w:val="24"/>
        </w:rPr>
        <w:t xml:space="preserve"> Федерального закона от 27 июля 2006 г. N 152-ФЗ "О персональных данных" &lt;7&gt;.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&lt;7&gt; Собрание законодательства Российской Федерации, 2006, N 31, ст. 3451; 2021, N 1, ст. 58.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Заявление о приеме, подаваемое поступающим, должно предусматривать заверение личной подписью поступающего следующих фактов: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ознакомление поступающего с правилами приема, утвержденными организацией, а также с </w:t>
      </w:r>
      <w:r>
        <w:rPr>
          <w:rFonts w:ascii="Times New Roman" w:hAnsi="Times New Roman"/>
          <w:sz w:val="24"/>
          <w:szCs w:val="24"/>
        </w:rPr>
        <w:lastRenderedPageBreak/>
        <w:t xml:space="preserve">документами и информацией, указанными в </w:t>
      </w:r>
      <w:hyperlink r:id="rId21" w:anchor="l717" w:history="1">
        <w:r>
          <w:rPr>
            <w:rFonts w:ascii="Times New Roman" w:hAnsi="Times New Roman"/>
            <w:sz w:val="24"/>
            <w:szCs w:val="24"/>
            <w:u w:val="single"/>
          </w:rPr>
          <w:t>части 2</w:t>
        </w:r>
      </w:hyperlink>
      <w:r>
        <w:rPr>
          <w:rFonts w:ascii="Times New Roman" w:hAnsi="Times New Roman"/>
          <w:sz w:val="24"/>
          <w:szCs w:val="24"/>
        </w:rPr>
        <w:t xml:space="preserve"> статьи 55 Федерального закона N 273-ФЗ &lt;8&gt;;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&lt;8&gt; Собрание законодательства Российской Федерации, 2012, N 53, ст. 7598; 2019, N 30, ст. 4134.</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поступлении на обучение на места в рамках контрольных цифр - отсутствие у поступающего диплома об окончании аспирантуры, диплома об окончании адъюнктуры, свидетельства об окончании аспирантуры, свидетельства об окончании адъюнктуры, диплома кандидата наук.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 заявлении о приеме указываются условия поступления (согласно пункту 7 Порядка),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При подаче заявления о приеме поступающий представляет: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 установленного образца, указанный в пункте 4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может представить один или несколько документов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Свидетельство о признании иностранного образования (при необходимости) представляется в те же сроки, что и документ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документ, подтверждающий регистрацию в системе индивидуального (персонифицированного) учета (при наличии);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необходимости создания для поступающего специальных условий, указанных в пункте 36 Порядка, - документ, подтверждающий инвалидность, в связи с наличием которой необходимо создание указанных условий. Документ, подтверждающий инвалидность, принимается организацией, если он действителен на день подачи заявления о приеме;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иные документы (представляются по усмотрению поступающего);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две фотографии поступающего (по решению организации).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w:t>
      </w:r>
      <w:r>
        <w:rPr>
          <w:rFonts w:ascii="Times New Roman" w:hAnsi="Times New Roman"/>
          <w:sz w:val="24"/>
          <w:szCs w:val="24"/>
        </w:rPr>
        <w:lastRenderedPageBreak/>
        <w:t>завершения приема документов установленного образца включительно.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подаче заявления о приеме посредством суперсервиса: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&lt;9&gt;.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&lt;9&gt; </w:t>
      </w:r>
      <w:hyperlink r:id="rId22" w:anchor="l1300" w:history="1">
        <w:r>
          <w:rPr>
            <w:rFonts w:ascii="Times New Roman" w:hAnsi="Times New Roman"/>
            <w:sz w:val="24"/>
            <w:szCs w:val="24"/>
            <w:u w:val="single"/>
          </w:rPr>
          <w:t>Часть 9</w:t>
        </w:r>
      </w:hyperlink>
      <w:r>
        <w:rPr>
          <w:rFonts w:ascii="Times New Roman" w:hAnsi="Times New Roman"/>
          <w:sz w:val="24"/>
          <w:szCs w:val="24"/>
        </w:rPr>
        <w:t xml:space="preserve"> статьи 98 Федерального закона N 273-ФЗ (Собрание законодательства Российской Федерации, 2012, N 53, ст. 7598; 2021, N 18, ст. 3058).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Заявление о приеме представляется на русском языке.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&lt;10&gt;.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&lt;10&gt; </w:t>
      </w:r>
      <w:hyperlink r:id="rId23" w:anchor="l93" w:history="1">
        <w:r>
          <w:rPr>
            <w:rFonts w:ascii="Times New Roman" w:hAnsi="Times New Roman"/>
            <w:sz w:val="24"/>
            <w:szCs w:val="24"/>
            <w:u w:val="single"/>
          </w:rPr>
          <w:t>Часть 2</w:t>
        </w:r>
      </w:hyperlink>
      <w:r>
        <w:rPr>
          <w:rFonts w:ascii="Times New Roman" w:hAnsi="Times New Roman"/>
          <w:sz w:val="24"/>
          <w:szCs w:val="24"/>
        </w:rPr>
        <w:t xml:space="preserve">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Документы, необходимые для поступления, представляются (направляются) поступающим в организацию одним из следующих способов: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представляются в организацию лично поступающим;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направляются в организацию через операторов почтовой связи общего пользования;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направляются в организацию в электронной форме посредством электронной информационной системы организации, а также посредством суперсервиса (в случае его использования).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обеспечивает возможность представления (направления) документов, необходимых для поступления, всеми указанными способами (посредством суперсервиса - в случае его использования).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устанавливает места приема документов, представляемых поступающими лично, а также сроки приема документов, в том числе в указанных выше местах.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не включенный в число зачисленных, имеет право подать заявление об отзыве оригинала документа установленного образца (представленной посредством суперсервиса уникальной информации о документе установленного образца) (далее - отзыв оригинала). При отзыве оригинала поступающий не исключается из списков лиц, подавших документы, и списков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возвращает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срок, установленный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Организация возвращает поступающему, не принятому на обучение, поданные документы в части их оригиналов (при наличии) в срок, установленный организацией. В случае невозможности возврата указанных оригиналов они остаются на хранении в организации.</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Проведение вступительных испытаний и учет индивидуальных достижений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Прием на обучение проводится по результатам вступительных испытаний, установление перечня и проведение которых осуществляется организацией самостоятельно.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Максимальное количество баллов и минимальное количество баллов для каждого вступительного испытания устанавливаются организацией самостоятельно.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Поступающий однократно сдает каждое вступительное испытание.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приеме на обучение по программам аспирантуры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вступительное испытание проводится на нескольких языках, поступающий выбирает один из языков.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При нарушении поступающим во время проведения вступительного испытания правил приема, утвержденных организацией,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подачи и рассмотрения апелляций устанавливаются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Перечень индивидуальных достижений, учитываемых при приеме на обучение, и порядок их учета устанавливаются организацией самостоятельно.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Поступающий представляет документы, подтверждающие получение результатов </w:t>
      </w:r>
      <w:r>
        <w:rPr>
          <w:rFonts w:ascii="Times New Roman" w:hAnsi="Times New Roman"/>
          <w:sz w:val="24"/>
          <w:szCs w:val="24"/>
        </w:rPr>
        <w:lastRenderedPageBreak/>
        <w:t>индивидуальных достижений.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Баллы, начисленные за индивидуальные достижения, включаются в сумму конкурсных баллов.</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Особенности проведения вступительных испытаний для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При очном проведении вступительных испытаний в организации должен быть обеспечен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Очные вступительные испытания для поступающих из числа инвалидов проводятся в отдельной аудитории.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Число поступающих из числа инвалидов в одной аудитории не должно превышать:</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сдаче вступительного испытания в письменной форме - 12 человек;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сдаче вступительного испытания в устной форме - 6 человек.</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из числа инвалидов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Продолжительность вступительного испытания для поступающих из числа инвалидов увеличивается по решению организации, но не более чем на 1,5 часа.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Поступающим из числа инвалидов предоставляется в доступной для них форме информация о порядке проведения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слепых: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слабовидящих: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обеспечивается индивидуальное равномерное освещение не менее 300 люкс (при очном проведении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глухих и слабослышащих: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предоставляются услуги сурдопереводчика;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слепоглухих предоставляются услуги тифлосурдопереводчика (помимо требований, выполняемых соответственно для слепых и глухих);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вступительные испытания, проводимые в письменной форме, по решению организации проводятся в устной форме.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Условия, указанные в пунктах 37 - 42 Порядка,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инвалидность, в связи с наличием которой необходимо создание указанных условий.</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VI. Формирование ранжированных списков поступающих и зачисление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По результатам вступительных испытаний организация формирует отдельный ранжированный список поступающих по каждому конкурсу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суперсервисе (в случае установления возможности использования суперсервиса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Конкурсный список ранжируется по следующим основаниям: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В конкурсном списке указываются следующие сведения по каждому поступающему:</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конкурсных баллов (за вступительные испытания и индивидуальные достижения);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баллов за вступительные испытания;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баллов за каждое вступительное испытание;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баллов за индивидуальные достижения;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оригинала документа установленного образца (уникальной информации о документе установленного образца) или заявления о согласии на зачисление, представленного в соответствии с пунктом 47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конкурсном списке фамилия, имя, отчество (при наличии) поступающих не указываются.</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Организация устанавливает день завершения приема документов установленного образца, не позднее которого поступающие представляют: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суперсервиса.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w:t>
      </w:r>
      <w:r>
        <w:rPr>
          <w:rFonts w:ascii="Times New Roman" w:hAnsi="Times New Roman"/>
          <w:sz w:val="24"/>
          <w:szCs w:val="24"/>
        </w:rPr>
        <w:lastRenderedPageBreak/>
        <w:t>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завершения приема документов установленного образца прием оригиналов документа установленного образца (уникальной информации о документе установленного образца) и заявлений о согласии на зачисление завершается не ранее 18 часов по местному времени.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Зачислению подлежат поступающие, представившие оригинал документа установленного образца (уникальную информацию о документе установленного образца) или заявление о согласии на зачисление в соответствии с пунктом 47 Порядка. Зачисление проводится в соответствии с конкурсным списком до заполнения установленного количества мест.</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по состоянию на день издания приказа о зачислении.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Незаполненные места в пределах целевой квоты используются для зачисления лиц, поступающих на основные места в рамках контрольных цифр.</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Зачисление оформляется приказом (приказами) организации о зачислении.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Информирование о зачислении осуществляется в порядке, установленном организацией.</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Особенности приема на целевое обучение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&lt;11&gt;, или количеством мест для приема на целевое обучение, установленным учредителем.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&lt;11&gt; </w:t>
      </w:r>
      <w:hyperlink r:id="rId24" w:anchor="l7719" w:history="1">
        <w:r>
          <w:rPr>
            <w:rFonts w:ascii="Times New Roman" w:hAnsi="Times New Roman"/>
            <w:sz w:val="24"/>
            <w:szCs w:val="24"/>
            <w:u w:val="single"/>
          </w:rPr>
          <w:t>Часть 3</w:t>
        </w:r>
      </w:hyperlink>
      <w:r>
        <w:rPr>
          <w:rFonts w:ascii="Times New Roman" w:hAnsi="Times New Roman"/>
          <w:sz w:val="24"/>
          <w:szCs w:val="24"/>
        </w:rPr>
        <w:t xml:space="preserve"> статьи 71.1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При приеме на обучение на места в пределах целевой квоты проводится конкурс по каждой научной специальности в соответствии с подпунктом "а" подпункта 3 пункта 7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5" w:anchor="l7716" w:history="1">
        <w:r>
          <w:rPr>
            <w:rFonts w:ascii="Times New Roman" w:hAnsi="Times New Roman"/>
            <w:sz w:val="24"/>
            <w:szCs w:val="24"/>
            <w:u w:val="single"/>
          </w:rPr>
          <w:t>части 1</w:t>
        </w:r>
      </w:hyperlink>
      <w:r>
        <w:rPr>
          <w:rFonts w:ascii="Times New Roman" w:hAnsi="Times New Roman"/>
          <w:sz w:val="24"/>
          <w:szCs w:val="24"/>
        </w:rPr>
        <w:t xml:space="preserve"> статьи 71.1 Федерального закона N 273-ФЗ &lt;12&gt;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&lt;13&gt;.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&lt;12&gt; Собрание законодательства Российской Федерации, 2012, N 53, ст. 7598; 2020, N 24, ст. 3738.</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&lt;13&gt; </w:t>
      </w:r>
      <w:hyperlink r:id="rId26" w:anchor="l7711" w:history="1">
        <w:r>
          <w:rPr>
            <w:rFonts w:ascii="Times New Roman" w:hAnsi="Times New Roman"/>
            <w:sz w:val="24"/>
            <w:szCs w:val="24"/>
            <w:u w:val="single"/>
          </w:rPr>
          <w:t>Часть 7</w:t>
        </w:r>
      </w:hyperlink>
      <w:r>
        <w:rPr>
          <w:rFonts w:ascii="Times New Roman" w:hAnsi="Times New Roman"/>
          <w:sz w:val="24"/>
          <w:szCs w:val="24"/>
        </w:rPr>
        <w:t xml:space="preserve"> статьи 56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При подаче заявления о приеме на целевое обучение поступающий представляет помимо документов, указанных в пункте 18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&lt;14&gt; (далее - детализированная целевая квота):</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&lt;14&gt; </w:t>
      </w:r>
      <w:hyperlink r:id="rId27" w:anchor="l563" w:history="1">
        <w:r>
          <w:rPr>
            <w:rFonts w:ascii="Times New Roman" w:hAnsi="Times New Roman"/>
            <w:sz w:val="24"/>
            <w:szCs w:val="24"/>
            <w:u w:val="single"/>
          </w:rPr>
          <w:t>Пункт 8</w:t>
        </w:r>
      </w:hyperlink>
      <w:r>
        <w:rPr>
          <w:rFonts w:ascii="Times New Roman" w:hAnsi="Times New Roman"/>
          <w:sz w:val="24"/>
          <w:szCs w:val="24"/>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проводит отдельный конкурс по каждой детализированной целевой квоте;</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поступающий участвует в конкурсе по одной детализированной целевой квоте по данной научной специальности;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незаполненные места детализированных целевых квот используются в соответствии с пунктом 49 Порядка.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Особенности приема на обучение иностранных граждан и лиц без гражданства</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&lt;15&gt;.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&lt;15&gt; </w:t>
      </w:r>
      <w:hyperlink r:id="rId28" w:anchor="l969" w:history="1">
        <w:r>
          <w:rPr>
            <w:rFonts w:ascii="Times New Roman" w:hAnsi="Times New Roman"/>
            <w:sz w:val="24"/>
            <w:szCs w:val="24"/>
            <w:u w:val="single"/>
          </w:rPr>
          <w:t>Часть 3</w:t>
        </w:r>
      </w:hyperlink>
      <w:r>
        <w:rPr>
          <w:rFonts w:ascii="Times New Roman" w:hAnsi="Times New Roman"/>
          <w:sz w:val="24"/>
          <w:szCs w:val="24"/>
        </w:rPr>
        <w:t xml:space="preserve"> статьи 78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Иностранные граждане, которые поступают на обучение на основании международных договоров, представляют помимо документов, указанных в пункте 18 Порядка, документы, подтверждающие их отнесение к числу лиц, указанных в соответствующих международных договорах.</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18 Порядка, оригиналы или копии документов, предусмотренных </w:t>
      </w:r>
      <w:hyperlink r:id="rId29" w:anchor="l114" w:history="1">
        <w:r>
          <w:rPr>
            <w:rFonts w:ascii="Times New Roman" w:hAnsi="Times New Roman"/>
            <w:sz w:val="24"/>
            <w:szCs w:val="24"/>
            <w:u w:val="single"/>
          </w:rPr>
          <w:t>частью 6</w:t>
        </w:r>
      </w:hyperlink>
      <w:r>
        <w:rPr>
          <w:rFonts w:ascii="Times New Roman" w:hAnsi="Times New Roman"/>
          <w:sz w:val="24"/>
          <w:szCs w:val="24"/>
        </w:rPr>
        <w:t xml:space="preserve"> статьи 17 Федерального закона от 24 мая 1999 г. N 99-ФЗ "О государственной политике Российской Федерации в отношении соотечественников за рубежом" &lt;16&gt;.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&lt;16&gt; Собрание законодательства Российской Федерации, 1999, N 22, ст. 2670; 2013, N 30, ст. 4036.</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 При подаче документов иностранный гражданин или лицо без гражданства представляет в соответствии с подпунктом 1 пункта 18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0" w:anchor="l2416" w:history="1">
        <w:r>
          <w:rPr>
            <w:rFonts w:ascii="Times New Roman" w:hAnsi="Times New Roman"/>
            <w:sz w:val="24"/>
            <w:szCs w:val="24"/>
            <w:u w:val="single"/>
          </w:rPr>
          <w:t>статьей 10</w:t>
        </w:r>
      </w:hyperlink>
      <w:r>
        <w:rPr>
          <w:rFonts w:ascii="Times New Roman" w:hAnsi="Times New Roman"/>
          <w:sz w:val="24"/>
          <w:szCs w:val="24"/>
        </w:rPr>
        <w:t xml:space="preserve"> Федерального закона от 25 июля 2002 г. N 115-ФЗ "О правовом положении иностранных граждан в Российской Федерации" &lt;17&gt;.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&lt;17&gt; Собрание законодательства Российской Федерации, 2002, N 30, ст. 3032; 2021, N 9, ст. 1475.</w:t>
      </w:r>
    </w:p>
    <w:p w:rsidR="00FF556F" w:rsidRDefault="00FF556F">
      <w:pPr>
        <w:widowControl w:val="0"/>
        <w:autoSpaceDE w:val="0"/>
        <w:autoSpaceDN w:val="0"/>
        <w:adjustRightInd w:val="0"/>
        <w:spacing w:after="0" w:line="240" w:lineRule="auto"/>
        <w:rPr>
          <w:rFonts w:ascii="Times New Roman" w:hAnsi="Times New Roman"/>
          <w:sz w:val="24"/>
          <w:szCs w:val="24"/>
        </w:rPr>
      </w:pPr>
    </w:p>
    <w:p w:rsidR="00FF556F" w:rsidRDefault="00FF55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sectPr w:rsidR="00FF556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71"/>
    <w:rsid w:val="002E3403"/>
    <w:rsid w:val="003E3771"/>
    <w:rsid w:val="00903176"/>
    <w:rsid w:val="00FF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CAFFC6-865E-4711-A21F-8401DEA9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8130" TargetMode="External"/><Relationship Id="rId13" Type="http://schemas.openxmlformats.org/officeDocument/2006/relationships/hyperlink" Target="https://normativ.kontur.ru/document?moduleid=1&amp;documentid=401528" TargetMode="External"/><Relationship Id="rId18" Type="http://schemas.openxmlformats.org/officeDocument/2006/relationships/hyperlink" Target="https://normativ.kontur.ru/document?moduleid=1&amp;documentid=396644" TargetMode="External"/><Relationship Id="rId26" Type="http://schemas.openxmlformats.org/officeDocument/2006/relationships/hyperlink" Target="https://normativ.kontur.ru/document?moduleid=1&amp;documentid=401528"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1528" TargetMode="External"/><Relationship Id="rId7" Type="http://schemas.openxmlformats.org/officeDocument/2006/relationships/hyperlink" Target="https://normativ.kontur.ru/document?moduleid=1&amp;documentid=307402" TargetMode="External"/><Relationship Id="rId12" Type="http://schemas.openxmlformats.org/officeDocument/2006/relationships/hyperlink" Target="https://normativ.kontur.ru/document?moduleid=1&amp;documentid=401528" TargetMode="External"/><Relationship Id="rId17" Type="http://schemas.openxmlformats.org/officeDocument/2006/relationships/hyperlink" Target="https://normativ.kontur.ru/document?moduleid=1&amp;documentid=401394" TargetMode="External"/><Relationship Id="rId25" Type="http://schemas.openxmlformats.org/officeDocument/2006/relationships/hyperlink" Target="https://normativ.kontur.ru/document?moduleid=1&amp;documentid=40152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1394" TargetMode="External"/><Relationship Id="rId20" Type="http://schemas.openxmlformats.org/officeDocument/2006/relationships/hyperlink" Target="https://normativ.kontur.ru/document?moduleid=1&amp;documentid=395751" TargetMode="External"/><Relationship Id="rId29" Type="http://schemas.openxmlformats.org/officeDocument/2006/relationships/hyperlink" Target="https://normativ.kontur.ru/document?moduleid=1&amp;documentid=221505" TargetMode="External"/><Relationship Id="rId1" Type="http://schemas.openxmlformats.org/officeDocument/2006/relationships/styles" Target="styles.xml"/><Relationship Id="rId6" Type="http://schemas.openxmlformats.org/officeDocument/2006/relationships/hyperlink" Target="https://normativ.kontur.ru/document?moduleid=1&amp;documentid=308247" TargetMode="External"/><Relationship Id="rId11" Type="http://schemas.openxmlformats.org/officeDocument/2006/relationships/hyperlink" Target="https://normativ.kontur.ru/document?moduleid=1&amp;documentid=401528" TargetMode="External"/><Relationship Id="rId24" Type="http://schemas.openxmlformats.org/officeDocument/2006/relationships/hyperlink" Target="https://normativ.kontur.ru/document?moduleid=1&amp;documentid=401528" TargetMode="External"/><Relationship Id="rId32" Type="http://schemas.openxmlformats.org/officeDocument/2006/relationships/theme" Target="theme/theme1.xml"/><Relationship Id="rId5" Type="http://schemas.openxmlformats.org/officeDocument/2006/relationships/hyperlink" Target="https://normativ.kontur.ru/document?moduleid=1&amp;documentid=391729" TargetMode="External"/><Relationship Id="rId15" Type="http://schemas.openxmlformats.org/officeDocument/2006/relationships/hyperlink" Target="https://normativ.kontur.ru/document?moduleid=1&amp;documentid=396644" TargetMode="External"/><Relationship Id="rId23" Type="http://schemas.openxmlformats.org/officeDocument/2006/relationships/hyperlink" Target="https://normativ.kontur.ru/document?moduleid=1&amp;documentid=341138" TargetMode="External"/><Relationship Id="rId28" Type="http://schemas.openxmlformats.org/officeDocument/2006/relationships/hyperlink" Target="https://normativ.kontur.ru/document?moduleid=1&amp;documentid=401528" TargetMode="External"/><Relationship Id="rId10" Type="http://schemas.openxmlformats.org/officeDocument/2006/relationships/hyperlink" Target="https://normativ.kontur.ru/document?moduleid=1&amp;documentid=401528" TargetMode="External"/><Relationship Id="rId19" Type="http://schemas.openxmlformats.org/officeDocument/2006/relationships/hyperlink" Target="https://normativ.kontur.ru/document?moduleid=1&amp;documentid=401528" TargetMode="External"/><Relationship Id="rId31" Type="http://schemas.openxmlformats.org/officeDocument/2006/relationships/fontTable" Target="fontTable.xml"/><Relationship Id="rId4" Type="http://schemas.openxmlformats.org/officeDocument/2006/relationships/hyperlink" Target="https://normativ.kontur.ru/document?moduleid=1&amp;documentid=401528" TargetMode="External"/><Relationship Id="rId9" Type="http://schemas.openxmlformats.org/officeDocument/2006/relationships/hyperlink" Target="https://normativ.kontur.ru/document?moduleid=1&amp;documentid=369650" TargetMode="External"/><Relationship Id="rId14" Type="http://schemas.openxmlformats.org/officeDocument/2006/relationships/hyperlink" Target="https://normativ.kontur.ru/document?moduleid=1&amp;documentid=401528" TargetMode="External"/><Relationship Id="rId22" Type="http://schemas.openxmlformats.org/officeDocument/2006/relationships/hyperlink" Target="https://normativ.kontur.ru/document?moduleid=1&amp;documentid=401528" TargetMode="External"/><Relationship Id="rId27" Type="http://schemas.openxmlformats.org/officeDocument/2006/relationships/hyperlink" Target="https://normativ.kontur.ru/document?moduleid=1&amp;documentid=400713" TargetMode="External"/><Relationship Id="rId30" Type="http://schemas.openxmlformats.org/officeDocument/2006/relationships/hyperlink" Target="https://normativ.kontur.ru/document?moduleid=1&amp;documentid=400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7199</Words>
  <Characters>41039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Tihonovich</dc:creator>
  <cp:keywords/>
  <dc:description/>
  <cp:lastModifiedBy>Новикова Наталья Васильевна</cp:lastModifiedBy>
  <cp:revision>2</cp:revision>
  <dcterms:created xsi:type="dcterms:W3CDTF">2024-05-23T07:04:00Z</dcterms:created>
  <dcterms:modified xsi:type="dcterms:W3CDTF">2024-05-23T07:04:00Z</dcterms:modified>
</cp:coreProperties>
</file>